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6178" w:rsidRDefault="005452F2">
      <w:pPr>
        <w:pStyle w:val="Title"/>
        <w:spacing w:after="0"/>
        <w:jc w:val="center"/>
      </w:pPr>
      <w:r>
        <w:rPr>
          <w:rFonts w:ascii="Arial" w:eastAsia="Arial" w:hAnsi="Arial" w:cs="Arial"/>
          <w:b/>
          <w:sz w:val="36"/>
          <w:szCs w:val="36"/>
          <w:u w:val="single"/>
        </w:rPr>
        <w:t>Science 10 Co</w:t>
      </w:r>
      <w:r w:rsidR="00F86D85">
        <w:rPr>
          <w:rFonts w:ascii="Arial" w:eastAsia="Arial" w:hAnsi="Arial" w:cs="Arial"/>
          <w:b/>
          <w:sz w:val="36"/>
          <w:szCs w:val="36"/>
          <w:u w:val="single"/>
        </w:rPr>
        <w:t>mmunication Plan</w:t>
      </w:r>
    </w:p>
    <w:p w:rsidR="00F26178" w:rsidRDefault="005452F2">
      <w:pPr>
        <w:pStyle w:val="normal0"/>
        <w:spacing w:after="0" w:line="240" w:lineRule="auto"/>
        <w:jc w:val="center"/>
      </w:pPr>
      <w:r>
        <w:t>Mr. David Phelps</w:t>
      </w:r>
    </w:p>
    <w:p w:rsidR="00F86D85" w:rsidRDefault="00F86D85" w:rsidP="00F86D85">
      <w:pPr>
        <w:pStyle w:val="normal0"/>
        <w:spacing w:after="0"/>
        <w:jc w:val="center"/>
      </w:pPr>
      <w:r>
        <w:rPr>
          <w:rFonts w:ascii="Arial" w:eastAsia="Arial" w:hAnsi="Arial" w:cs="Arial"/>
        </w:rPr>
        <w:t>Email: dphelps@hrsb.ca</w:t>
      </w:r>
    </w:p>
    <w:p w:rsidR="00F86D85" w:rsidRDefault="00F86D85" w:rsidP="00F86D85">
      <w:pPr>
        <w:pStyle w:val="normal0"/>
        <w:spacing w:after="0"/>
        <w:jc w:val="center"/>
      </w:pPr>
      <w:r>
        <w:rPr>
          <w:rFonts w:ascii="Arial" w:eastAsia="Arial" w:hAnsi="Arial" w:cs="Arial"/>
        </w:rPr>
        <w:t>Phone: 902 885 - 2777 ext. 7651211</w:t>
      </w:r>
    </w:p>
    <w:p w:rsidR="00F26178" w:rsidRDefault="00F26178">
      <w:pPr>
        <w:pStyle w:val="normal0"/>
        <w:spacing w:after="0" w:line="240" w:lineRule="auto"/>
        <w:jc w:val="center"/>
      </w:pPr>
    </w:p>
    <w:p w:rsidR="00F26178" w:rsidRDefault="005452F2">
      <w:pPr>
        <w:pStyle w:val="normal0"/>
        <w:spacing w:after="0" w:line="240" w:lineRule="auto"/>
      </w:pPr>
      <w:r>
        <w:rPr>
          <w:rFonts w:ascii="Arial" w:eastAsia="Arial" w:hAnsi="Arial" w:cs="Arial"/>
          <w:b/>
          <w:u w:val="single"/>
        </w:rPr>
        <w:t>Overview</w:t>
      </w:r>
      <w:r>
        <w:rPr>
          <w:rFonts w:ascii="Arial" w:eastAsia="Arial" w:hAnsi="Arial" w:cs="Arial"/>
        </w:rPr>
        <w:t>:</w:t>
      </w:r>
    </w:p>
    <w:p w:rsidR="00F26178" w:rsidRDefault="00F26178">
      <w:pPr>
        <w:pStyle w:val="normal0"/>
        <w:spacing w:after="0" w:line="240" w:lineRule="auto"/>
      </w:pPr>
    </w:p>
    <w:p w:rsidR="00F86D85" w:rsidRPr="0017724B" w:rsidRDefault="005452F2" w:rsidP="00F86D85">
      <w:pPr>
        <w:widowControl w:val="0"/>
        <w:autoSpaceDE w:val="0"/>
        <w:autoSpaceDN w:val="0"/>
        <w:adjustRightInd w:val="0"/>
        <w:spacing w:after="240"/>
        <w:contextualSpacing/>
        <w:rPr>
          <w:rFonts w:ascii="Garamond" w:hAnsi="Garamond"/>
        </w:rPr>
      </w:pPr>
      <w:r>
        <w:rPr>
          <w:rFonts w:ascii="Arial" w:eastAsia="Arial" w:hAnsi="Arial" w:cs="Arial"/>
        </w:rPr>
        <w:tab/>
      </w:r>
      <w:r w:rsidR="00F86D85" w:rsidRPr="0017724B">
        <w:rPr>
          <w:rFonts w:ascii="Garamond" w:hAnsi="Garamond"/>
        </w:rPr>
        <w:t xml:space="preserve">Welcome to </w:t>
      </w:r>
      <w:r w:rsidR="00F86D85">
        <w:rPr>
          <w:rFonts w:ascii="Garamond" w:hAnsi="Garamond"/>
        </w:rPr>
        <w:t>Science 10</w:t>
      </w:r>
      <w:r w:rsidR="00F86D85" w:rsidRPr="0017724B">
        <w:rPr>
          <w:rFonts w:ascii="Garamond" w:hAnsi="Garamond"/>
        </w:rPr>
        <w:t xml:space="preserve">, and welcome back to Duncan MacMillan High School. </w:t>
      </w:r>
      <w:r w:rsidR="00F86D85">
        <w:rPr>
          <w:rFonts w:ascii="Garamond" w:hAnsi="Garamond"/>
        </w:rPr>
        <w:t>Science 10</w:t>
      </w:r>
      <w:r w:rsidR="00F86D85" w:rsidRPr="0017724B">
        <w:rPr>
          <w:rFonts w:ascii="Garamond" w:hAnsi="Garamond"/>
        </w:rPr>
        <w:t xml:space="preserve"> is an academic science credit that allows students to explore </w:t>
      </w:r>
      <w:r w:rsidR="00F86D85">
        <w:rPr>
          <w:rFonts w:ascii="Garamond" w:hAnsi="Garamond"/>
        </w:rPr>
        <w:t>various scientific fields before specializing in grade 11 and 12</w:t>
      </w:r>
      <w:r w:rsidR="00F86D85" w:rsidRPr="0017724B">
        <w:rPr>
          <w:rFonts w:ascii="Garamond" w:hAnsi="Garamond"/>
        </w:rPr>
        <w:t xml:space="preserve">. </w:t>
      </w:r>
      <w:r w:rsidR="00F86D85">
        <w:rPr>
          <w:rFonts w:ascii="Garamond" w:hAnsi="Garamond"/>
        </w:rPr>
        <w:t>In this course, we will study Life Science (Sustainability of Ecosystems), Earth and Space Science (Weather Dynamics), and Physical Science (Chemical Reactions and Motion)</w:t>
      </w:r>
      <w:r w:rsidR="00F86D85" w:rsidRPr="0017724B">
        <w:rPr>
          <w:rFonts w:ascii="Garamond" w:hAnsi="Garamond"/>
        </w:rPr>
        <w:t xml:space="preserve">. </w:t>
      </w:r>
      <w:r w:rsidR="00F86D85">
        <w:rPr>
          <w:rFonts w:ascii="Garamond" w:hAnsi="Garamond"/>
        </w:rPr>
        <w:t xml:space="preserve">This course will focus on these topics both in isolation and in relation to each other. </w:t>
      </w:r>
      <w:r w:rsidR="00F86D85" w:rsidRPr="0017724B">
        <w:rPr>
          <w:rFonts w:ascii="Garamond" w:hAnsi="Garamond"/>
        </w:rPr>
        <w:t xml:space="preserve"> </w:t>
      </w:r>
    </w:p>
    <w:p w:rsidR="00F26178" w:rsidRDefault="00F26178">
      <w:pPr>
        <w:pStyle w:val="normal0"/>
        <w:spacing w:after="0" w:line="240" w:lineRule="auto"/>
      </w:pPr>
    </w:p>
    <w:tbl>
      <w:tblPr>
        <w:tblStyle w:val="a"/>
        <w:tblW w:w="1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90"/>
        <w:gridCol w:w="1800"/>
        <w:gridCol w:w="1845"/>
        <w:gridCol w:w="5595"/>
      </w:tblGrid>
      <w:tr w:rsidR="00F26178">
        <w:tc>
          <w:tcPr>
            <w:tcW w:w="1890"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rPr>
              <w:t>Unit</w:t>
            </w:r>
          </w:p>
        </w:tc>
        <w:tc>
          <w:tcPr>
            <w:tcW w:w="1800"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rPr>
              <w:t>Time</w:t>
            </w:r>
          </w:p>
        </w:tc>
        <w:tc>
          <w:tcPr>
            <w:tcW w:w="1845"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rPr>
              <w:t>Book Chapters</w:t>
            </w:r>
          </w:p>
        </w:tc>
        <w:tc>
          <w:tcPr>
            <w:tcW w:w="5595"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rPr>
              <w:t>Description</w:t>
            </w:r>
          </w:p>
        </w:tc>
      </w:tr>
      <w:tr w:rsidR="00F26178">
        <w:tc>
          <w:tcPr>
            <w:tcW w:w="1890"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rPr>
              <w:t>Biology (25%)</w:t>
            </w:r>
          </w:p>
        </w:tc>
        <w:tc>
          <w:tcPr>
            <w:tcW w:w="1800"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rPr>
              <w:t>September/ October</w:t>
            </w:r>
          </w:p>
        </w:tc>
        <w:tc>
          <w:tcPr>
            <w:tcW w:w="1845"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rPr>
              <w:t>7 and 8</w:t>
            </w:r>
          </w:p>
        </w:tc>
        <w:tc>
          <w:tcPr>
            <w:tcW w:w="5595" w:type="dxa"/>
            <w:tcMar>
              <w:top w:w="100" w:type="dxa"/>
              <w:left w:w="100" w:type="dxa"/>
              <w:bottom w:w="100" w:type="dxa"/>
              <w:right w:w="100" w:type="dxa"/>
            </w:tcMar>
          </w:tcPr>
          <w:p w:rsidR="00F26178" w:rsidRDefault="005452F2">
            <w:pPr>
              <w:pStyle w:val="normal0"/>
              <w:widowControl w:val="0"/>
              <w:numPr>
                <w:ilvl w:val="0"/>
                <w:numId w:val="1"/>
              </w:numPr>
              <w:spacing w:after="0" w:line="240" w:lineRule="auto"/>
              <w:ind w:hanging="360"/>
              <w:contextualSpacing/>
              <w:rPr>
                <w:rFonts w:ascii="Arial" w:eastAsia="Arial" w:hAnsi="Arial" w:cs="Arial"/>
              </w:rPr>
            </w:pPr>
            <w:r>
              <w:rPr>
                <w:rFonts w:ascii="Arial" w:eastAsia="Arial" w:hAnsi="Arial" w:cs="Arial"/>
              </w:rPr>
              <w:t>What does a sustainable environment look like?</w:t>
            </w:r>
          </w:p>
          <w:p w:rsidR="00F26178" w:rsidRDefault="005452F2">
            <w:pPr>
              <w:pStyle w:val="normal0"/>
              <w:widowControl w:val="0"/>
              <w:numPr>
                <w:ilvl w:val="0"/>
                <w:numId w:val="1"/>
              </w:numPr>
              <w:spacing w:after="0" w:line="240" w:lineRule="auto"/>
              <w:ind w:hanging="360"/>
              <w:contextualSpacing/>
              <w:rPr>
                <w:rFonts w:ascii="Arial" w:eastAsia="Arial" w:hAnsi="Arial" w:cs="Arial"/>
              </w:rPr>
            </w:pPr>
            <w:r>
              <w:rPr>
                <w:rFonts w:ascii="Arial" w:eastAsia="Arial" w:hAnsi="Arial" w:cs="Arial"/>
              </w:rPr>
              <w:t>Sustainability of ecosystems</w:t>
            </w:r>
          </w:p>
          <w:p w:rsidR="00F26178" w:rsidRDefault="005452F2">
            <w:pPr>
              <w:pStyle w:val="normal0"/>
              <w:widowControl w:val="0"/>
              <w:numPr>
                <w:ilvl w:val="0"/>
                <w:numId w:val="1"/>
              </w:numPr>
              <w:spacing w:after="0" w:line="240" w:lineRule="auto"/>
              <w:ind w:hanging="360"/>
              <w:contextualSpacing/>
              <w:rPr>
                <w:rFonts w:ascii="Arial" w:eastAsia="Arial" w:hAnsi="Arial" w:cs="Arial"/>
              </w:rPr>
            </w:pPr>
            <w:r>
              <w:rPr>
                <w:rFonts w:ascii="Arial" w:eastAsia="Arial" w:hAnsi="Arial" w:cs="Arial"/>
              </w:rPr>
              <w:t>STSE and sustainable development</w:t>
            </w:r>
          </w:p>
        </w:tc>
      </w:tr>
      <w:tr w:rsidR="00F26178">
        <w:tc>
          <w:tcPr>
            <w:tcW w:w="1890"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rPr>
              <w:t>Chemistry (25%)</w:t>
            </w:r>
          </w:p>
        </w:tc>
        <w:tc>
          <w:tcPr>
            <w:tcW w:w="1800"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rPr>
              <w:t>October/ November</w:t>
            </w:r>
          </w:p>
        </w:tc>
        <w:tc>
          <w:tcPr>
            <w:tcW w:w="1845"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rPr>
              <w:t>3 and 4</w:t>
            </w:r>
          </w:p>
        </w:tc>
        <w:tc>
          <w:tcPr>
            <w:tcW w:w="5595" w:type="dxa"/>
            <w:tcMar>
              <w:top w:w="100" w:type="dxa"/>
              <w:left w:w="100" w:type="dxa"/>
              <w:bottom w:w="100" w:type="dxa"/>
              <w:right w:w="100" w:type="dxa"/>
            </w:tcMar>
          </w:tcPr>
          <w:p w:rsidR="00F26178" w:rsidRDefault="005452F2">
            <w:pPr>
              <w:pStyle w:val="normal0"/>
              <w:widowControl w:val="0"/>
              <w:numPr>
                <w:ilvl w:val="0"/>
                <w:numId w:val="4"/>
              </w:numPr>
              <w:spacing w:after="0" w:line="240" w:lineRule="auto"/>
              <w:ind w:hanging="360"/>
              <w:contextualSpacing/>
              <w:rPr>
                <w:rFonts w:ascii="Arial" w:eastAsia="Arial" w:hAnsi="Arial" w:cs="Arial"/>
              </w:rPr>
            </w:pPr>
            <w:r>
              <w:rPr>
                <w:rFonts w:ascii="Arial" w:eastAsia="Arial" w:hAnsi="Arial" w:cs="Arial"/>
              </w:rPr>
              <w:t>Investigating chemical reactions</w:t>
            </w:r>
          </w:p>
          <w:p w:rsidR="00F26178" w:rsidRDefault="005452F2">
            <w:pPr>
              <w:pStyle w:val="normal0"/>
              <w:widowControl w:val="0"/>
              <w:numPr>
                <w:ilvl w:val="0"/>
                <w:numId w:val="4"/>
              </w:numPr>
              <w:spacing w:after="0" w:line="240" w:lineRule="auto"/>
              <w:ind w:hanging="360"/>
              <w:contextualSpacing/>
              <w:rPr>
                <w:rFonts w:ascii="Arial" w:eastAsia="Arial" w:hAnsi="Arial" w:cs="Arial"/>
              </w:rPr>
            </w:pPr>
            <w:r>
              <w:rPr>
                <w:rFonts w:ascii="Arial" w:eastAsia="Arial" w:hAnsi="Arial" w:cs="Arial"/>
              </w:rPr>
              <w:t>Formula writing</w:t>
            </w:r>
          </w:p>
          <w:p w:rsidR="00F26178" w:rsidRDefault="005452F2">
            <w:pPr>
              <w:pStyle w:val="normal0"/>
              <w:widowControl w:val="0"/>
              <w:numPr>
                <w:ilvl w:val="0"/>
                <w:numId w:val="4"/>
              </w:numPr>
              <w:spacing w:after="0" w:line="240" w:lineRule="auto"/>
              <w:ind w:hanging="360"/>
              <w:contextualSpacing/>
              <w:rPr>
                <w:rFonts w:ascii="Arial" w:eastAsia="Arial" w:hAnsi="Arial" w:cs="Arial"/>
              </w:rPr>
            </w:pPr>
            <w:r>
              <w:rPr>
                <w:rFonts w:ascii="Arial" w:eastAsia="Arial" w:hAnsi="Arial" w:cs="Arial"/>
              </w:rPr>
              <w:t>Types of reactions</w:t>
            </w:r>
          </w:p>
          <w:p w:rsidR="00F26178" w:rsidRDefault="005452F2">
            <w:pPr>
              <w:pStyle w:val="normal0"/>
              <w:widowControl w:val="0"/>
              <w:numPr>
                <w:ilvl w:val="0"/>
                <w:numId w:val="4"/>
              </w:numPr>
              <w:spacing w:after="0" w:line="240" w:lineRule="auto"/>
              <w:ind w:hanging="360"/>
              <w:contextualSpacing/>
              <w:rPr>
                <w:rFonts w:ascii="Arial" w:eastAsia="Arial" w:hAnsi="Arial" w:cs="Arial"/>
              </w:rPr>
            </w:pPr>
            <w:r>
              <w:rPr>
                <w:rFonts w:ascii="Arial" w:eastAsia="Arial" w:hAnsi="Arial" w:cs="Arial"/>
              </w:rPr>
              <w:t>Connections to STSE</w:t>
            </w:r>
          </w:p>
        </w:tc>
      </w:tr>
      <w:tr w:rsidR="00F26178">
        <w:tc>
          <w:tcPr>
            <w:tcW w:w="1890"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rPr>
              <w:t>Physics (25%)</w:t>
            </w:r>
          </w:p>
        </w:tc>
        <w:tc>
          <w:tcPr>
            <w:tcW w:w="1800"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rPr>
              <w:t>November/ December</w:t>
            </w:r>
          </w:p>
        </w:tc>
        <w:tc>
          <w:tcPr>
            <w:tcW w:w="1845"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rPr>
              <w:t>5 and 6</w:t>
            </w:r>
          </w:p>
        </w:tc>
        <w:tc>
          <w:tcPr>
            <w:tcW w:w="5595" w:type="dxa"/>
            <w:tcMar>
              <w:top w:w="100" w:type="dxa"/>
              <w:left w:w="100" w:type="dxa"/>
              <w:bottom w:w="100" w:type="dxa"/>
              <w:right w:w="100" w:type="dxa"/>
            </w:tcMar>
          </w:tcPr>
          <w:p w:rsidR="00F26178" w:rsidRDefault="005452F2">
            <w:pPr>
              <w:pStyle w:val="normal0"/>
              <w:widowControl w:val="0"/>
              <w:numPr>
                <w:ilvl w:val="0"/>
                <w:numId w:val="3"/>
              </w:numPr>
              <w:spacing w:after="0" w:line="240" w:lineRule="auto"/>
              <w:ind w:hanging="360"/>
              <w:contextualSpacing/>
              <w:rPr>
                <w:rFonts w:ascii="Arial" w:eastAsia="Arial" w:hAnsi="Arial" w:cs="Arial"/>
              </w:rPr>
            </w:pPr>
            <w:r>
              <w:rPr>
                <w:rFonts w:ascii="Arial" w:eastAsia="Arial" w:hAnsi="Arial" w:cs="Arial"/>
              </w:rPr>
              <w:t>Defining position, displacement and distance</w:t>
            </w:r>
          </w:p>
          <w:p w:rsidR="00F26178" w:rsidRDefault="005452F2">
            <w:pPr>
              <w:pStyle w:val="normal0"/>
              <w:widowControl w:val="0"/>
              <w:numPr>
                <w:ilvl w:val="0"/>
                <w:numId w:val="3"/>
              </w:numPr>
              <w:spacing w:after="0" w:line="240" w:lineRule="auto"/>
              <w:ind w:hanging="360"/>
              <w:contextualSpacing/>
              <w:rPr>
                <w:rFonts w:ascii="Arial" w:eastAsia="Arial" w:hAnsi="Arial" w:cs="Arial"/>
              </w:rPr>
            </w:pPr>
            <w:r>
              <w:rPr>
                <w:rFonts w:ascii="Arial" w:eastAsia="Arial" w:hAnsi="Arial" w:cs="Arial"/>
              </w:rPr>
              <w:t>Creating graphs of position-time</w:t>
            </w:r>
          </w:p>
          <w:p w:rsidR="00F26178" w:rsidRDefault="005452F2">
            <w:pPr>
              <w:pStyle w:val="normal0"/>
              <w:widowControl w:val="0"/>
              <w:numPr>
                <w:ilvl w:val="0"/>
                <w:numId w:val="3"/>
              </w:numPr>
              <w:spacing w:after="0" w:line="240" w:lineRule="auto"/>
              <w:ind w:hanging="360"/>
              <w:contextualSpacing/>
              <w:rPr>
                <w:rFonts w:ascii="Arial" w:eastAsia="Arial" w:hAnsi="Arial" w:cs="Arial"/>
              </w:rPr>
            </w:pPr>
            <w:r>
              <w:rPr>
                <w:rFonts w:ascii="Arial" w:eastAsia="Arial" w:hAnsi="Arial" w:cs="Arial"/>
              </w:rPr>
              <w:t>Using formulas to make predictions</w:t>
            </w:r>
          </w:p>
          <w:p w:rsidR="00F26178" w:rsidRDefault="005452F2">
            <w:pPr>
              <w:pStyle w:val="normal0"/>
              <w:widowControl w:val="0"/>
              <w:numPr>
                <w:ilvl w:val="0"/>
                <w:numId w:val="3"/>
              </w:numPr>
              <w:spacing w:after="0" w:line="240" w:lineRule="auto"/>
              <w:ind w:hanging="360"/>
              <w:contextualSpacing/>
              <w:rPr>
                <w:rFonts w:ascii="Arial" w:eastAsia="Arial" w:hAnsi="Arial" w:cs="Arial"/>
              </w:rPr>
            </w:pPr>
            <w:r>
              <w:rPr>
                <w:rFonts w:ascii="Arial" w:eastAsia="Arial" w:hAnsi="Arial" w:cs="Arial"/>
              </w:rPr>
              <w:t>Research related to the science of motion</w:t>
            </w:r>
          </w:p>
        </w:tc>
      </w:tr>
      <w:tr w:rsidR="00F26178">
        <w:tc>
          <w:tcPr>
            <w:tcW w:w="1890"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rPr>
              <w:t>Weather (25%)</w:t>
            </w:r>
          </w:p>
        </w:tc>
        <w:tc>
          <w:tcPr>
            <w:tcW w:w="1800"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rPr>
              <w:t>December/ January</w:t>
            </w:r>
          </w:p>
        </w:tc>
        <w:tc>
          <w:tcPr>
            <w:tcW w:w="1845"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rPr>
              <w:t>1 and 2</w:t>
            </w:r>
          </w:p>
        </w:tc>
        <w:tc>
          <w:tcPr>
            <w:tcW w:w="5595" w:type="dxa"/>
            <w:tcMar>
              <w:top w:w="100" w:type="dxa"/>
              <w:left w:w="100" w:type="dxa"/>
              <w:bottom w:w="100" w:type="dxa"/>
              <w:right w:w="100" w:type="dxa"/>
            </w:tcMar>
          </w:tcPr>
          <w:p w:rsidR="00F26178" w:rsidRDefault="005452F2">
            <w:pPr>
              <w:pStyle w:val="normal0"/>
              <w:widowControl w:val="0"/>
              <w:numPr>
                <w:ilvl w:val="0"/>
                <w:numId w:val="2"/>
              </w:numPr>
              <w:spacing w:after="0" w:line="240" w:lineRule="auto"/>
              <w:ind w:hanging="360"/>
              <w:contextualSpacing/>
              <w:rPr>
                <w:rFonts w:ascii="Arial" w:eastAsia="Arial" w:hAnsi="Arial" w:cs="Arial"/>
              </w:rPr>
            </w:pPr>
            <w:r>
              <w:rPr>
                <w:rFonts w:ascii="Arial" w:eastAsia="Arial" w:hAnsi="Arial" w:cs="Arial"/>
              </w:rPr>
              <w:t>Observing and measuring weather</w:t>
            </w:r>
          </w:p>
          <w:p w:rsidR="00F26178" w:rsidRDefault="005452F2">
            <w:pPr>
              <w:pStyle w:val="normal0"/>
              <w:widowControl w:val="0"/>
              <w:numPr>
                <w:ilvl w:val="0"/>
                <w:numId w:val="2"/>
              </w:numPr>
              <w:spacing w:after="0" w:line="240" w:lineRule="auto"/>
              <w:ind w:hanging="360"/>
              <w:contextualSpacing/>
              <w:rPr>
                <w:rFonts w:ascii="Arial" w:eastAsia="Arial" w:hAnsi="Arial" w:cs="Arial"/>
              </w:rPr>
            </w:pPr>
            <w:r>
              <w:rPr>
                <w:rFonts w:ascii="Arial" w:eastAsia="Arial" w:hAnsi="Arial" w:cs="Arial"/>
              </w:rPr>
              <w:t>Water’s role in our world</w:t>
            </w:r>
          </w:p>
          <w:p w:rsidR="00F26178" w:rsidRDefault="005452F2">
            <w:pPr>
              <w:pStyle w:val="normal0"/>
              <w:widowControl w:val="0"/>
              <w:numPr>
                <w:ilvl w:val="0"/>
                <w:numId w:val="2"/>
              </w:numPr>
              <w:spacing w:after="0" w:line="240" w:lineRule="auto"/>
              <w:ind w:hanging="360"/>
              <w:contextualSpacing/>
              <w:rPr>
                <w:rFonts w:ascii="Arial" w:eastAsia="Arial" w:hAnsi="Arial" w:cs="Arial"/>
              </w:rPr>
            </w:pPr>
            <w:r>
              <w:rPr>
                <w:rFonts w:ascii="Arial" w:eastAsia="Arial" w:hAnsi="Arial" w:cs="Arial"/>
              </w:rPr>
              <w:t>Energy transfer</w:t>
            </w:r>
          </w:p>
          <w:p w:rsidR="00F26178" w:rsidRDefault="005452F2">
            <w:pPr>
              <w:pStyle w:val="normal0"/>
              <w:widowControl w:val="0"/>
              <w:numPr>
                <w:ilvl w:val="0"/>
                <w:numId w:val="2"/>
              </w:numPr>
              <w:spacing w:after="0" w:line="240" w:lineRule="auto"/>
              <w:ind w:hanging="360"/>
              <w:contextualSpacing/>
              <w:rPr>
                <w:rFonts w:ascii="Arial" w:eastAsia="Arial" w:hAnsi="Arial" w:cs="Arial"/>
              </w:rPr>
            </w:pPr>
            <w:r>
              <w:rPr>
                <w:rFonts w:ascii="Arial" w:eastAsia="Arial" w:hAnsi="Arial" w:cs="Arial"/>
              </w:rPr>
              <w:t>Weather forecasting</w:t>
            </w:r>
          </w:p>
        </w:tc>
      </w:tr>
    </w:tbl>
    <w:p w:rsidR="00F26178" w:rsidRDefault="00F26178">
      <w:pPr>
        <w:pStyle w:val="Heading2"/>
        <w:jc w:val="left"/>
      </w:pPr>
    </w:p>
    <w:p w:rsidR="00F26178" w:rsidRDefault="005452F2">
      <w:pPr>
        <w:pStyle w:val="Heading2"/>
        <w:jc w:val="left"/>
      </w:pPr>
      <w:r>
        <w:rPr>
          <w:rFonts w:ascii="Arial" w:eastAsia="Arial" w:hAnsi="Arial" w:cs="Arial"/>
          <w:b/>
        </w:rPr>
        <w:t>Assessment</w:t>
      </w:r>
    </w:p>
    <w:p w:rsidR="00F26178" w:rsidRDefault="00F26178">
      <w:pPr>
        <w:pStyle w:val="normal0"/>
      </w:pPr>
    </w:p>
    <w:p w:rsidR="00F26178" w:rsidRDefault="005452F2">
      <w:pPr>
        <w:pStyle w:val="normal0"/>
        <w:spacing w:after="0"/>
      </w:pPr>
      <w:r>
        <w:rPr>
          <w:rFonts w:ascii="Arial" w:eastAsia="Arial" w:hAnsi="Arial" w:cs="Arial"/>
          <w:highlight w:val="white"/>
        </w:rPr>
        <w:t>This course will be evaluated on a 1-4 scale, as per the HRSB assessment policy.  Students will be given a variety of opportunities to demonstrate their understanding of each outcome during the semester.</w:t>
      </w:r>
    </w:p>
    <w:p w:rsidR="00F26178" w:rsidRDefault="00F26178">
      <w:pPr>
        <w:pStyle w:val="normal0"/>
        <w:spacing w:after="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75"/>
        <w:gridCol w:w="7785"/>
      </w:tblGrid>
      <w:tr w:rsidR="00F26178">
        <w:tc>
          <w:tcPr>
            <w:tcW w:w="1575" w:type="dxa"/>
            <w:tcMar>
              <w:top w:w="100" w:type="dxa"/>
              <w:left w:w="100" w:type="dxa"/>
              <w:bottom w:w="100" w:type="dxa"/>
              <w:right w:w="100" w:type="dxa"/>
            </w:tcMar>
          </w:tcPr>
          <w:p w:rsidR="00F26178" w:rsidRDefault="005452F2">
            <w:pPr>
              <w:pStyle w:val="normal0"/>
              <w:widowControl w:val="0"/>
              <w:spacing w:after="0" w:line="240" w:lineRule="auto"/>
              <w:jc w:val="center"/>
            </w:pPr>
            <w:r>
              <w:rPr>
                <w:rFonts w:ascii="Arial" w:eastAsia="Arial" w:hAnsi="Arial" w:cs="Arial"/>
                <w:b/>
                <w:highlight w:val="white"/>
              </w:rPr>
              <w:t>1</w:t>
            </w:r>
          </w:p>
        </w:tc>
        <w:tc>
          <w:tcPr>
            <w:tcW w:w="7785"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highlight w:val="white"/>
              </w:rPr>
              <w:t>Limited knowledge and understanding of the content and concepts.  Limited application of related skills</w:t>
            </w:r>
          </w:p>
        </w:tc>
      </w:tr>
      <w:tr w:rsidR="00F26178">
        <w:tc>
          <w:tcPr>
            <w:tcW w:w="1575" w:type="dxa"/>
            <w:tcMar>
              <w:top w:w="100" w:type="dxa"/>
              <w:left w:w="100" w:type="dxa"/>
              <w:bottom w:w="100" w:type="dxa"/>
              <w:right w:w="100" w:type="dxa"/>
            </w:tcMar>
          </w:tcPr>
          <w:p w:rsidR="00F26178" w:rsidRDefault="005452F2">
            <w:pPr>
              <w:pStyle w:val="normal0"/>
              <w:widowControl w:val="0"/>
              <w:spacing w:after="0" w:line="240" w:lineRule="auto"/>
              <w:jc w:val="center"/>
            </w:pPr>
            <w:r>
              <w:rPr>
                <w:rFonts w:ascii="Arial" w:eastAsia="Arial" w:hAnsi="Arial" w:cs="Arial"/>
                <w:b/>
                <w:highlight w:val="white"/>
              </w:rPr>
              <w:t>2</w:t>
            </w:r>
          </w:p>
        </w:tc>
        <w:tc>
          <w:tcPr>
            <w:tcW w:w="7785"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highlight w:val="white"/>
              </w:rPr>
              <w:t>Developing knowledge and understanding of content and concepts.  Developing in the application of the related skills</w:t>
            </w:r>
          </w:p>
        </w:tc>
      </w:tr>
      <w:tr w:rsidR="00F26178">
        <w:tc>
          <w:tcPr>
            <w:tcW w:w="1575" w:type="dxa"/>
            <w:tcMar>
              <w:top w:w="100" w:type="dxa"/>
              <w:left w:w="100" w:type="dxa"/>
              <w:bottom w:w="100" w:type="dxa"/>
              <w:right w:w="100" w:type="dxa"/>
            </w:tcMar>
          </w:tcPr>
          <w:p w:rsidR="00F26178" w:rsidRDefault="005452F2">
            <w:pPr>
              <w:pStyle w:val="normal0"/>
              <w:widowControl w:val="0"/>
              <w:spacing w:after="0" w:line="240" w:lineRule="auto"/>
              <w:jc w:val="center"/>
            </w:pPr>
            <w:r>
              <w:rPr>
                <w:rFonts w:ascii="Arial" w:eastAsia="Arial" w:hAnsi="Arial" w:cs="Arial"/>
                <w:b/>
                <w:highlight w:val="white"/>
              </w:rPr>
              <w:t>3</w:t>
            </w:r>
          </w:p>
        </w:tc>
        <w:tc>
          <w:tcPr>
            <w:tcW w:w="7785"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highlight w:val="white"/>
              </w:rPr>
              <w:t xml:space="preserve">Competent knowledge and understanding of content and concepts.  </w:t>
            </w:r>
            <w:r>
              <w:rPr>
                <w:rFonts w:ascii="Arial" w:eastAsia="Arial" w:hAnsi="Arial" w:cs="Arial"/>
                <w:highlight w:val="white"/>
              </w:rPr>
              <w:lastRenderedPageBreak/>
              <w:t>Appropriate application of the related skills</w:t>
            </w:r>
          </w:p>
        </w:tc>
      </w:tr>
      <w:tr w:rsidR="00F26178">
        <w:tc>
          <w:tcPr>
            <w:tcW w:w="1575" w:type="dxa"/>
            <w:tcMar>
              <w:top w:w="100" w:type="dxa"/>
              <w:left w:w="100" w:type="dxa"/>
              <w:bottom w:w="100" w:type="dxa"/>
              <w:right w:w="100" w:type="dxa"/>
            </w:tcMar>
          </w:tcPr>
          <w:p w:rsidR="00F26178" w:rsidRDefault="005452F2">
            <w:pPr>
              <w:pStyle w:val="normal0"/>
              <w:widowControl w:val="0"/>
              <w:spacing w:after="0" w:line="240" w:lineRule="auto"/>
              <w:jc w:val="center"/>
            </w:pPr>
            <w:r>
              <w:rPr>
                <w:rFonts w:ascii="Arial" w:eastAsia="Arial" w:hAnsi="Arial" w:cs="Arial"/>
                <w:b/>
                <w:highlight w:val="white"/>
              </w:rPr>
              <w:lastRenderedPageBreak/>
              <w:t>4</w:t>
            </w:r>
          </w:p>
        </w:tc>
        <w:tc>
          <w:tcPr>
            <w:tcW w:w="7785" w:type="dxa"/>
            <w:tcMar>
              <w:top w:w="100" w:type="dxa"/>
              <w:left w:w="100" w:type="dxa"/>
              <w:bottom w:w="100" w:type="dxa"/>
              <w:right w:w="100" w:type="dxa"/>
            </w:tcMar>
          </w:tcPr>
          <w:p w:rsidR="00F26178" w:rsidRDefault="005452F2">
            <w:pPr>
              <w:pStyle w:val="normal0"/>
              <w:widowControl w:val="0"/>
              <w:spacing w:after="0" w:line="240" w:lineRule="auto"/>
            </w:pPr>
            <w:r>
              <w:rPr>
                <w:rFonts w:ascii="Arial" w:eastAsia="Arial" w:hAnsi="Arial" w:cs="Arial"/>
                <w:highlight w:val="white"/>
              </w:rPr>
              <w:t>In-depth knowledge of content and concepts.  Able to extend the application of related skills to a variety of contexts.</w:t>
            </w:r>
          </w:p>
        </w:tc>
      </w:tr>
    </w:tbl>
    <w:p w:rsidR="00F26178" w:rsidRDefault="00F26178">
      <w:pPr>
        <w:pStyle w:val="normal0"/>
        <w:spacing w:after="0"/>
      </w:pPr>
    </w:p>
    <w:p w:rsidR="00F26178" w:rsidRDefault="005452F2">
      <w:pPr>
        <w:pStyle w:val="normal0"/>
        <w:spacing w:after="0"/>
      </w:pPr>
      <w:r>
        <w:rPr>
          <w:rFonts w:ascii="Arial" w:eastAsia="Arial" w:hAnsi="Arial" w:cs="Arial"/>
          <w:highlight w:val="white"/>
        </w:rPr>
        <w:t>The instructor will assign a 1-4 for each outcome relating to the assessment.  The student’s overall mark will be based on an average of all marks received.  This mark is subject to change.</w:t>
      </w:r>
    </w:p>
    <w:p w:rsidR="00F26178" w:rsidRDefault="00F26178">
      <w:pPr>
        <w:pStyle w:val="normal0"/>
        <w:spacing w:after="0"/>
      </w:pPr>
    </w:p>
    <w:p w:rsidR="00F26178" w:rsidRDefault="005452F2">
      <w:pPr>
        <w:pStyle w:val="normal0"/>
        <w:spacing w:after="0"/>
      </w:pPr>
      <w:r>
        <w:rPr>
          <w:rFonts w:ascii="Arial" w:eastAsia="Arial" w:hAnsi="Arial" w:cs="Arial"/>
          <w:highlight w:val="white"/>
        </w:rPr>
        <w:t>This course will be evaluated by the following methods:</w:t>
      </w:r>
    </w:p>
    <w:p w:rsidR="00F26178" w:rsidRDefault="005452F2">
      <w:pPr>
        <w:pStyle w:val="normal0"/>
        <w:numPr>
          <w:ilvl w:val="0"/>
          <w:numId w:val="7"/>
        </w:numPr>
        <w:spacing w:after="0" w:line="240" w:lineRule="auto"/>
        <w:ind w:hanging="360"/>
        <w:contextualSpacing/>
      </w:pPr>
      <w:r>
        <w:rPr>
          <w:rFonts w:ascii="Arial" w:eastAsia="Arial" w:hAnsi="Arial" w:cs="Arial"/>
        </w:rPr>
        <w:t>In-class and take-home assignments</w:t>
      </w:r>
    </w:p>
    <w:p w:rsidR="00F26178" w:rsidRDefault="005452F2">
      <w:pPr>
        <w:pStyle w:val="normal0"/>
        <w:numPr>
          <w:ilvl w:val="0"/>
          <w:numId w:val="7"/>
        </w:numPr>
        <w:spacing w:after="0" w:line="240" w:lineRule="auto"/>
        <w:ind w:hanging="360"/>
        <w:contextualSpacing/>
      </w:pPr>
      <w:r>
        <w:rPr>
          <w:rFonts w:ascii="Arial" w:eastAsia="Arial" w:hAnsi="Arial" w:cs="Arial"/>
        </w:rPr>
        <w:t>Projects</w:t>
      </w:r>
    </w:p>
    <w:p w:rsidR="00F26178" w:rsidRDefault="005452F2">
      <w:pPr>
        <w:pStyle w:val="normal0"/>
        <w:numPr>
          <w:ilvl w:val="0"/>
          <w:numId w:val="7"/>
        </w:numPr>
        <w:spacing w:after="0" w:line="240" w:lineRule="auto"/>
        <w:ind w:hanging="360"/>
        <w:contextualSpacing/>
      </w:pPr>
      <w:r>
        <w:rPr>
          <w:rFonts w:ascii="Arial" w:eastAsia="Arial" w:hAnsi="Arial" w:cs="Arial"/>
        </w:rPr>
        <w:t>Labs and lab reports</w:t>
      </w:r>
    </w:p>
    <w:p w:rsidR="00F26178" w:rsidRDefault="005452F2">
      <w:pPr>
        <w:pStyle w:val="normal0"/>
        <w:numPr>
          <w:ilvl w:val="0"/>
          <w:numId w:val="7"/>
        </w:numPr>
        <w:spacing w:after="0" w:line="240" w:lineRule="auto"/>
        <w:ind w:hanging="360"/>
        <w:contextualSpacing/>
      </w:pPr>
      <w:r>
        <w:rPr>
          <w:rFonts w:ascii="Arial" w:eastAsia="Arial" w:hAnsi="Arial" w:cs="Arial"/>
        </w:rPr>
        <w:t>Article responses</w:t>
      </w:r>
    </w:p>
    <w:p w:rsidR="00F26178" w:rsidRDefault="005452F2">
      <w:pPr>
        <w:pStyle w:val="normal0"/>
        <w:numPr>
          <w:ilvl w:val="0"/>
          <w:numId w:val="7"/>
        </w:numPr>
        <w:spacing w:after="0" w:line="240" w:lineRule="auto"/>
        <w:ind w:hanging="360"/>
        <w:contextualSpacing/>
      </w:pPr>
      <w:r>
        <w:rPr>
          <w:rFonts w:ascii="Arial" w:eastAsia="Arial" w:hAnsi="Arial" w:cs="Arial"/>
        </w:rPr>
        <w:t>Quizzes, Tests and exam</w:t>
      </w:r>
    </w:p>
    <w:p w:rsidR="00F86D85" w:rsidRDefault="00F86D85">
      <w:pPr>
        <w:pStyle w:val="normal0"/>
        <w:rPr>
          <w:rFonts w:ascii="Arial" w:eastAsia="Arial" w:hAnsi="Arial" w:cs="Arial"/>
          <w:b/>
          <w:u w:val="single"/>
        </w:rPr>
      </w:pPr>
    </w:p>
    <w:p w:rsidR="000C691F" w:rsidRPr="00403F03" w:rsidRDefault="000C691F" w:rsidP="000C691F">
      <w:pPr>
        <w:pStyle w:val="NoSpacing"/>
        <w:rPr>
          <w:rFonts w:ascii="Arial" w:hAnsi="Arial" w:cs="Arial"/>
        </w:rPr>
      </w:pPr>
      <w:r w:rsidRPr="00403F03">
        <w:rPr>
          <w:rFonts w:ascii="Arial" w:hAnsi="Arial" w:cs="Arial"/>
          <w:b/>
        </w:rPr>
        <w:t>Creating a Positive Learning Environment:</w:t>
      </w:r>
      <w:r w:rsidRPr="00403F03">
        <w:rPr>
          <w:rFonts w:ascii="Arial" w:hAnsi="Arial" w:cs="Arial"/>
        </w:rPr>
        <w:t xml:space="preserve"> </w:t>
      </w:r>
    </w:p>
    <w:p w:rsidR="000C691F" w:rsidRPr="0017724B" w:rsidRDefault="000C691F" w:rsidP="000C691F">
      <w:pPr>
        <w:pStyle w:val="NoSpacing"/>
        <w:rPr>
          <w:rFonts w:ascii="Garamond" w:hAnsi="Garamond" w:cs="Andalus"/>
          <w:sz w:val="24"/>
          <w:szCs w:val="24"/>
        </w:rPr>
      </w:pPr>
    </w:p>
    <w:p w:rsidR="000C691F" w:rsidRPr="0017724B" w:rsidRDefault="000C691F" w:rsidP="000C691F">
      <w:pPr>
        <w:pStyle w:val="NoSpacing"/>
        <w:rPr>
          <w:rFonts w:ascii="Garamond" w:hAnsi="Garamond" w:cs="Andalus"/>
          <w:sz w:val="24"/>
          <w:szCs w:val="24"/>
        </w:rPr>
      </w:pPr>
      <w:r w:rsidRPr="0017724B">
        <w:rPr>
          <w:rFonts w:ascii="Garamond" w:hAnsi="Garamond" w:cs="Andalus"/>
          <w:sz w:val="24"/>
          <w:szCs w:val="24"/>
        </w:rPr>
        <w:t>To maximize the opportunities for success it is important to:</w:t>
      </w:r>
    </w:p>
    <w:p w:rsidR="000C691F" w:rsidRDefault="000C691F" w:rsidP="000C691F">
      <w:pPr>
        <w:pStyle w:val="NoSpacing"/>
        <w:numPr>
          <w:ilvl w:val="0"/>
          <w:numId w:val="8"/>
        </w:numPr>
        <w:rPr>
          <w:rFonts w:ascii="Garamond" w:hAnsi="Garamond" w:cs="Andalus"/>
          <w:sz w:val="24"/>
          <w:szCs w:val="24"/>
        </w:rPr>
      </w:pPr>
      <w:r w:rsidRPr="0017724B">
        <w:rPr>
          <w:rFonts w:ascii="Garamond" w:hAnsi="Garamond" w:cs="Andalus"/>
          <w:sz w:val="24"/>
          <w:szCs w:val="24"/>
        </w:rPr>
        <w:t xml:space="preserve">Be on time and prepared </w:t>
      </w:r>
      <w:r>
        <w:rPr>
          <w:rFonts w:ascii="Garamond" w:hAnsi="Garamond" w:cs="Andalus"/>
          <w:sz w:val="24"/>
          <w:szCs w:val="24"/>
        </w:rPr>
        <w:t>to learn. Being late for class is not acceptable</w:t>
      </w:r>
    </w:p>
    <w:p w:rsidR="000C691F" w:rsidRPr="0017724B" w:rsidRDefault="000C691F" w:rsidP="000C691F">
      <w:pPr>
        <w:pStyle w:val="NoSpacing"/>
        <w:numPr>
          <w:ilvl w:val="0"/>
          <w:numId w:val="8"/>
        </w:numPr>
        <w:rPr>
          <w:rFonts w:ascii="Garamond" w:hAnsi="Garamond" w:cs="Andalus"/>
          <w:sz w:val="24"/>
          <w:szCs w:val="24"/>
        </w:rPr>
      </w:pPr>
      <w:r>
        <w:rPr>
          <w:rFonts w:ascii="Garamond" w:hAnsi="Garamond" w:cs="Andalus"/>
          <w:sz w:val="24"/>
          <w:szCs w:val="24"/>
        </w:rPr>
        <w:t>Not use of cell phones, tablets, etc. during class time, unless specified</w:t>
      </w:r>
    </w:p>
    <w:p w:rsidR="000C691F" w:rsidRDefault="000C691F" w:rsidP="000C691F">
      <w:pPr>
        <w:pStyle w:val="NoSpacing"/>
        <w:numPr>
          <w:ilvl w:val="0"/>
          <w:numId w:val="8"/>
        </w:numPr>
        <w:rPr>
          <w:rFonts w:ascii="Garamond" w:hAnsi="Garamond" w:cs="Andalus"/>
          <w:sz w:val="24"/>
          <w:szCs w:val="24"/>
        </w:rPr>
      </w:pPr>
      <w:r w:rsidRPr="0017724B">
        <w:rPr>
          <w:rFonts w:ascii="Garamond" w:hAnsi="Garamond" w:cs="Andalus"/>
          <w:sz w:val="24"/>
          <w:szCs w:val="24"/>
        </w:rPr>
        <w:t>Display proper classroom etiquette and participate in classroom activities</w:t>
      </w:r>
    </w:p>
    <w:p w:rsidR="000C691F" w:rsidRPr="0017724B" w:rsidRDefault="000C691F" w:rsidP="000C691F">
      <w:pPr>
        <w:pStyle w:val="NoSpacing"/>
        <w:numPr>
          <w:ilvl w:val="0"/>
          <w:numId w:val="8"/>
        </w:numPr>
        <w:rPr>
          <w:rFonts w:ascii="Garamond" w:hAnsi="Garamond" w:cs="Andalus"/>
          <w:sz w:val="24"/>
          <w:szCs w:val="24"/>
        </w:rPr>
      </w:pPr>
      <w:r>
        <w:rPr>
          <w:rFonts w:ascii="Garamond" w:hAnsi="Garamond" w:cs="Andalus"/>
          <w:sz w:val="24"/>
          <w:szCs w:val="24"/>
        </w:rPr>
        <w:t>Make efficient use of class time to complete required activities and assignments</w:t>
      </w:r>
    </w:p>
    <w:p w:rsidR="000C691F" w:rsidRPr="0017724B" w:rsidRDefault="000C691F" w:rsidP="000C691F">
      <w:pPr>
        <w:pStyle w:val="NoSpacing"/>
        <w:numPr>
          <w:ilvl w:val="0"/>
          <w:numId w:val="8"/>
        </w:numPr>
        <w:rPr>
          <w:rFonts w:ascii="Garamond" w:hAnsi="Garamond" w:cs="Andalus"/>
          <w:sz w:val="24"/>
          <w:szCs w:val="24"/>
        </w:rPr>
      </w:pPr>
      <w:r w:rsidRPr="0017724B">
        <w:rPr>
          <w:rFonts w:ascii="Garamond" w:hAnsi="Garamond" w:cs="Andalus"/>
          <w:sz w:val="24"/>
          <w:szCs w:val="24"/>
        </w:rPr>
        <w:t>Ask quest</w:t>
      </w:r>
      <w:r>
        <w:rPr>
          <w:rFonts w:ascii="Garamond" w:hAnsi="Garamond" w:cs="Andalus"/>
          <w:sz w:val="24"/>
          <w:szCs w:val="24"/>
        </w:rPr>
        <w:t>ions and attend academic support whenever content is unclear</w:t>
      </w:r>
      <w:bookmarkStart w:id="0" w:name="_GoBack"/>
      <w:bookmarkEnd w:id="0"/>
    </w:p>
    <w:p w:rsidR="000C691F" w:rsidRPr="0017724B" w:rsidRDefault="000C691F" w:rsidP="000C691F">
      <w:pPr>
        <w:pStyle w:val="NoSpacing"/>
        <w:numPr>
          <w:ilvl w:val="0"/>
          <w:numId w:val="8"/>
        </w:numPr>
        <w:rPr>
          <w:rFonts w:ascii="Garamond" w:hAnsi="Garamond" w:cs="Andalus"/>
          <w:sz w:val="24"/>
          <w:szCs w:val="24"/>
        </w:rPr>
      </w:pPr>
      <w:r w:rsidRPr="0017724B">
        <w:rPr>
          <w:rFonts w:ascii="Garamond" w:hAnsi="Garamond" w:cs="Andalus"/>
          <w:sz w:val="24"/>
          <w:szCs w:val="24"/>
        </w:rPr>
        <w:t xml:space="preserve">Continuously review covered materials in preparation for periodic </w:t>
      </w:r>
      <w:r>
        <w:rPr>
          <w:rFonts w:ascii="Garamond" w:hAnsi="Garamond" w:cs="Andalus"/>
          <w:sz w:val="24"/>
          <w:szCs w:val="24"/>
        </w:rPr>
        <w:t>assessments</w:t>
      </w:r>
    </w:p>
    <w:p w:rsidR="000C691F" w:rsidRPr="0017724B" w:rsidRDefault="000C691F" w:rsidP="000C691F">
      <w:pPr>
        <w:pStyle w:val="NoSpacing"/>
        <w:numPr>
          <w:ilvl w:val="0"/>
          <w:numId w:val="8"/>
        </w:numPr>
        <w:rPr>
          <w:rFonts w:ascii="Garamond" w:hAnsi="Garamond" w:cs="Andalus"/>
          <w:sz w:val="24"/>
          <w:szCs w:val="24"/>
        </w:rPr>
      </w:pPr>
      <w:r w:rsidRPr="0017724B">
        <w:rPr>
          <w:rFonts w:ascii="Garamond" w:hAnsi="Garamond" w:cs="Andalus"/>
          <w:sz w:val="24"/>
          <w:szCs w:val="24"/>
        </w:rPr>
        <w:t>Assume full responsibility for any or all missed class work or assessments</w:t>
      </w:r>
      <w:r>
        <w:rPr>
          <w:rFonts w:ascii="Garamond" w:hAnsi="Garamond" w:cs="Andalus"/>
          <w:sz w:val="24"/>
          <w:szCs w:val="24"/>
        </w:rPr>
        <w:t>. If you miss an assessment such as a test, you must write it the next day you are present</w:t>
      </w:r>
    </w:p>
    <w:p w:rsidR="000C691F" w:rsidRPr="0017724B" w:rsidRDefault="000C691F" w:rsidP="000C691F">
      <w:pPr>
        <w:pStyle w:val="NoSpacing"/>
        <w:numPr>
          <w:ilvl w:val="0"/>
          <w:numId w:val="8"/>
        </w:numPr>
        <w:rPr>
          <w:rFonts w:ascii="Garamond" w:hAnsi="Garamond" w:cs="Andalus"/>
          <w:sz w:val="24"/>
          <w:szCs w:val="24"/>
        </w:rPr>
      </w:pPr>
      <w:r>
        <w:rPr>
          <w:rFonts w:ascii="Garamond" w:hAnsi="Garamond" w:cs="Andalus"/>
          <w:sz w:val="24"/>
          <w:szCs w:val="24"/>
        </w:rPr>
        <w:t>Complete all assigned homework and attend academic support as needed</w:t>
      </w:r>
    </w:p>
    <w:p w:rsidR="000C691F" w:rsidRPr="0017724B" w:rsidRDefault="000C691F" w:rsidP="000C691F">
      <w:pPr>
        <w:pStyle w:val="NoSpacing"/>
        <w:numPr>
          <w:ilvl w:val="0"/>
          <w:numId w:val="8"/>
        </w:numPr>
        <w:rPr>
          <w:rFonts w:ascii="Garamond" w:hAnsi="Garamond" w:cs="Andalus"/>
          <w:sz w:val="24"/>
          <w:szCs w:val="24"/>
        </w:rPr>
      </w:pPr>
      <w:r w:rsidRPr="0017724B">
        <w:rPr>
          <w:rFonts w:ascii="Garamond" w:hAnsi="Garamond" w:cs="Andalus"/>
          <w:sz w:val="24"/>
          <w:szCs w:val="24"/>
        </w:rPr>
        <w:t>Be respectful of peers, teachers, and the environment:</w:t>
      </w:r>
    </w:p>
    <w:p w:rsidR="000C691F" w:rsidRPr="0017724B" w:rsidRDefault="000C691F" w:rsidP="000C691F">
      <w:pPr>
        <w:pStyle w:val="NoSpacing"/>
        <w:numPr>
          <w:ilvl w:val="0"/>
          <w:numId w:val="8"/>
        </w:numPr>
        <w:rPr>
          <w:rFonts w:ascii="Garamond" w:hAnsi="Garamond" w:cs="Andalus"/>
          <w:sz w:val="24"/>
          <w:szCs w:val="24"/>
        </w:rPr>
      </w:pPr>
      <w:r w:rsidRPr="0017724B">
        <w:rPr>
          <w:rFonts w:ascii="Garamond" w:hAnsi="Garamond" w:cs="Andalus"/>
          <w:sz w:val="24"/>
          <w:szCs w:val="24"/>
        </w:rPr>
        <w:t xml:space="preserve">Any incidence of cheating will not be tolerated in class. </w:t>
      </w:r>
    </w:p>
    <w:p w:rsidR="000C691F" w:rsidRPr="0017724B" w:rsidRDefault="000C691F" w:rsidP="000C691F">
      <w:pPr>
        <w:pStyle w:val="NoSpacing"/>
        <w:rPr>
          <w:rFonts w:ascii="Garamond" w:hAnsi="Garamond" w:cs="Andalus"/>
          <w:sz w:val="24"/>
          <w:szCs w:val="24"/>
        </w:rPr>
      </w:pPr>
    </w:p>
    <w:p w:rsidR="000C691F" w:rsidRPr="00E475A1" w:rsidRDefault="000C691F" w:rsidP="000C691F">
      <w:pPr>
        <w:pStyle w:val="NoSpacing"/>
        <w:rPr>
          <w:rFonts w:ascii="Garamond" w:hAnsi="Garamond" w:cs="Andalus"/>
          <w:sz w:val="24"/>
          <w:szCs w:val="24"/>
        </w:rPr>
      </w:pPr>
      <w:r w:rsidRPr="00E475A1">
        <w:rPr>
          <w:rFonts w:ascii="Garamond" w:hAnsi="Garamond" w:cs="Arial"/>
          <w:color w:val="000000"/>
          <w:sz w:val="24"/>
          <w:szCs w:val="24"/>
        </w:rPr>
        <w:t>Remember, you are in control of your education.  Your instructor is here to help guide you, but it is up to you to get the work done, show that you understand and work hard!</w:t>
      </w:r>
    </w:p>
    <w:p w:rsidR="000C691F" w:rsidRDefault="000C691F" w:rsidP="000C691F">
      <w:pPr>
        <w:pStyle w:val="normal0"/>
        <w:spacing w:after="0" w:line="240" w:lineRule="auto"/>
        <w:contextualSpacing/>
      </w:pPr>
    </w:p>
    <w:p w:rsidR="000C691F" w:rsidRDefault="000C691F" w:rsidP="000C691F">
      <w:pPr>
        <w:pStyle w:val="normal0"/>
        <w:spacing w:after="0" w:line="240" w:lineRule="auto"/>
      </w:pPr>
    </w:p>
    <w:p w:rsidR="000C691F" w:rsidRPr="00403F03" w:rsidRDefault="000C691F" w:rsidP="000C691F">
      <w:pPr>
        <w:pStyle w:val="normal0"/>
        <w:spacing w:after="0"/>
        <w:rPr>
          <w:b/>
        </w:rPr>
      </w:pPr>
      <w:r w:rsidRPr="00403F03">
        <w:rPr>
          <w:rFonts w:ascii="Arial" w:hAnsi="Arial" w:cs="Arial"/>
          <w:b/>
          <w:u w:val="single"/>
        </w:rPr>
        <w:t>For Parents/Guardians:</w:t>
      </w:r>
    </w:p>
    <w:p w:rsidR="000C691F" w:rsidRDefault="000C691F" w:rsidP="000C691F">
      <w:pPr>
        <w:pStyle w:val="normal0"/>
        <w:spacing w:after="0"/>
      </w:pPr>
      <w:r>
        <w:rPr>
          <w:rFonts w:ascii="Arial" w:hAnsi="Arial" w:cs="Arial"/>
        </w:rPr>
        <w:t>Student reports are issued four times during the school year: November, February, April and June. Parent/teacher meetings will be held during the November and April reporting periods.</w:t>
      </w:r>
    </w:p>
    <w:p w:rsidR="000C691F" w:rsidRDefault="000C691F" w:rsidP="000C691F">
      <w:pPr>
        <w:pStyle w:val="normal0"/>
        <w:spacing w:after="0"/>
      </w:pPr>
      <w:r>
        <w:rPr>
          <w:rFonts w:ascii="Arial" w:hAnsi="Arial" w:cs="Arial"/>
        </w:rPr>
        <w:t xml:space="preserve">Please feel free to contact by email through </w:t>
      </w:r>
      <w:proofErr w:type="spellStart"/>
      <w:r>
        <w:rPr>
          <w:rFonts w:ascii="Arial" w:hAnsi="Arial" w:cs="Arial"/>
        </w:rPr>
        <w:t>PowerSchool</w:t>
      </w:r>
      <w:proofErr w:type="spellEnd"/>
      <w:r>
        <w:rPr>
          <w:rFonts w:ascii="Arial" w:hAnsi="Arial" w:cs="Arial"/>
        </w:rPr>
        <w:t xml:space="preserve"> or contact the school if you have any questions.</w:t>
      </w:r>
    </w:p>
    <w:p w:rsidR="000C691F" w:rsidRDefault="000C691F" w:rsidP="000C691F">
      <w:pPr>
        <w:pStyle w:val="normal0"/>
        <w:spacing w:after="0"/>
      </w:pPr>
    </w:p>
    <w:p w:rsidR="00F26178" w:rsidRDefault="00F26178" w:rsidP="000C691F">
      <w:pPr>
        <w:pStyle w:val="normal0"/>
      </w:pPr>
    </w:p>
    <w:sectPr w:rsidR="00F26178" w:rsidSect="00F26178">
      <w:pgSz w:w="12240" w:h="15840"/>
      <w:pgMar w:top="1440" w:right="616" w:bottom="1440" w:left="8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0302"/>
    <w:multiLevelType w:val="multilevel"/>
    <w:tmpl w:val="34E221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D7B2837"/>
    <w:multiLevelType w:val="multilevel"/>
    <w:tmpl w:val="DC0071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1EC1DE5"/>
    <w:multiLevelType w:val="multilevel"/>
    <w:tmpl w:val="20F23F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9BF5F3C"/>
    <w:multiLevelType w:val="multilevel"/>
    <w:tmpl w:val="A2BC9A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30663C0"/>
    <w:multiLevelType w:val="multilevel"/>
    <w:tmpl w:val="065437B2"/>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D2811B8"/>
    <w:multiLevelType w:val="hybridMultilevel"/>
    <w:tmpl w:val="E3247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FAC05A1"/>
    <w:multiLevelType w:val="multilevel"/>
    <w:tmpl w:val="3196A8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E59008B"/>
    <w:multiLevelType w:val="multilevel"/>
    <w:tmpl w:val="83780B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2"/>
  </w:num>
  <w:num w:numId="3">
    <w:abstractNumId w:val="6"/>
  </w:num>
  <w:num w:numId="4">
    <w:abstractNumId w:val="3"/>
  </w:num>
  <w:num w:numId="5">
    <w:abstractNumId w:val="4"/>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26178"/>
    <w:rsid w:val="000C691F"/>
    <w:rsid w:val="001221BD"/>
    <w:rsid w:val="0043501E"/>
    <w:rsid w:val="005452F2"/>
    <w:rsid w:val="00F26178"/>
    <w:rsid w:val="00F86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BD"/>
  </w:style>
  <w:style w:type="paragraph" w:styleId="Heading1">
    <w:name w:val="heading 1"/>
    <w:basedOn w:val="normal0"/>
    <w:next w:val="normal0"/>
    <w:rsid w:val="00F26178"/>
    <w:pPr>
      <w:keepNext/>
      <w:keepLines/>
      <w:spacing w:before="480" w:after="120"/>
      <w:contextualSpacing/>
      <w:outlineLvl w:val="0"/>
    </w:pPr>
    <w:rPr>
      <w:b/>
      <w:sz w:val="48"/>
      <w:szCs w:val="48"/>
    </w:rPr>
  </w:style>
  <w:style w:type="paragraph" w:styleId="Heading2">
    <w:name w:val="heading 2"/>
    <w:basedOn w:val="normal0"/>
    <w:next w:val="normal0"/>
    <w:rsid w:val="00F26178"/>
    <w:pPr>
      <w:keepNext/>
      <w:keepLines/>
      <w:spacing w:after="0" w:line="240" w:lineRule="auto"/>
      <w:jc w:val="both"/>
      <w:outlineLvl w:val="1"/>
    </w:pPr>
    <w:rPr>
      <w:rFonts w:ascii="Comic Sans MS" w:eastAsia="Comic Sans MS" w:hAnsi="Comic Sans MS" w:cs="Comic Sans MS"/>
      <w:u w:val="single"/>
    </w:rPr>
  </w:style>
  <w:style w:type="paragraph" w:styleId="Heading3">
    <w:name w:val="heading 3"/>
    <w:basedOn w:val="normal0"/>
    <w:next w:val="normal0"/>
    <w:rsid w:val="00F26178"/>
    <w:pPr>
      <w:keepNext/>
      <w:keepLines/>
      <w:spacing w:before="280" w:after="80"/>
      <w:contextualSpacing/>
      <w:outlineLvl w:val="2"/>
    </w:pPr>
    <w:rPr>
      <w:b/>
      <w:sz w:val="28"/>
      <w:szCs w:val="28"/>
    </w:rPr>
  </w:style>
  <w:style w:type="paragraph" w:styleId="Heading4">
    <w:name w:val="heading 4"/>
    <w:basedOn w:val="normal0"/>
    <w:next w:val="normal0"/>
    <w:rsid w:val="00F26178"/>
    <w:pPr>
      <w:keepNext/>
      <w:keepLines/>
      <w:spacing w:before="240" w:after="40"/>
      <w:contextualSpacing/>
      <w:outlineLvl w:val="3"/>
    </w:pPr>
    <w:rPr>
      <w:b/>
      <w:sz w:val="24"/>
      <w:szCs w:val="24"/>
    </w:rPr>
  </w:style>
  <w:style w:type="paragraph" w:styleId="Heading5">
    <w:name w:val="heading 5"/>
    <w:basedOn w:val="normal0"/>
    <w:next w:val="normal0"/>
    <w:rsid w:val="00F26178"/>
    <w:pPr>
      <w:keepNext/>
      <w:keepLines/>
      <w:spacing w:before="220" w:after="40"/>
      <w:contextualSpacing/>
      <w:outlineLvl w:val="4"/>
    </w:pPr>
    <w:rPr>
      <w:b/>
    </w:rPr>
  </w:style>
  <w:style w:type="paragraph" w:styleId="Heading6">
    <w:name w:val="heading 6"/>
    <w:basedOn w:val="normal0"/>
    <w:next w:val="normal0"/>
    <w:rsid w:val="00F2617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F26178"/>
  </w:style>
  <w:style w:type="paragraph" w:styleId="Title">
    <w:name w:val="Title"/>
    <w:basedOn w:val="normal0"/>
    <w:next w:val="normal0"/>
    <w:rsid w:val="00F26178"/>
    <w:pPr>
      <w:keepNext/>
      <w:keepLines/>
      <w:spacing w:after="300" w:line="240" w:lineRule="auto"/>
    </w:pPr>
    <w:rPr>
      <w:rFonts w:ascii="Cambria" w:eastAsia="Cambria" w:hAnsi="Cambria" w:cs="Cambria"/>
      <w:sz w:val="52"/>
      <w:szCs w:val="52"/>
    </w:rPr>
  </w:style>
  <w:style w:type="paragraph" w:styleId="Subtitle">
    <w:name w:val="Subtitle"/>
    <w:basedOn w:val="normal0"/>
    <w:next w:val="normal0"/>
    <w:rsid w:val="00F2617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2617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26178"/>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99"/>
    <w:qFormat/>
    <w:rsid w:val="000C691F"/>
    <w:pPr>
      <w:spacing w:after="0" w:line="240" w:lineRule="auto"/>
    </w:pPr>
    <w:rPr>
      <w:rFonts w:cs="Times New Roman"/>
      <w:color w:val="auto"/>
      <w:lang w:val="en-C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dv5000</cp:lastModifiedBy>
  <cp:revision>3</cp:revision>
  <dcterms:created xsi:type="dcterms:W3CDTF">2016-09-25T12:47:00Z</dcterms:created>
  <dcterms:modified xsi:type="dcterms:W3CDTF">2016-09-25T15:46:00Z</dcterms:modified>
</cp:coreProperties>
</file>